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Pr>
          <w:rFonts w:ascii="Arial" w:eastAsia="Calibri" w:hAnsi="Arial"/>
          <w:b/>
          <w:bCs/>
          <w:iCs/>
          <w:sz w:val="36"/>
          <w:szCs w:val="36"/>
        </w:rPr>
        <w:t>5 (Management Charges and Information)</w:t>
      </w:r>
    </w:p>
    <w:p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MI Reporting Template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F1380B" w:rsidRPr="00734B07" w:rsidRDefault="00FD58E6" w:rsidP="00734B07">
      <w:pPr>
        <w:pStyle w:val="GPSL2Numbered"/>
        <w:jc w:val="left"/>
        <w:rPr>
          <w:rFonts w:ascii="Arial" w:hAnsi="Arial"/>
          <w:sz w:val="24"/>
          <w:szCs w:val="24"/>
        </w:rPr>
      </w:pPr>
      <w:r w:rsidRPr="00734B07">
        <w:rPr>
          <w:rFonts w:ascii="Arial" w:hAnsi="Arial"/>
          <w:sz w:val="24"/>
          <w:szCs w:val="24"/>
        </w:rPr>
        <w:t>The Supplier shall include in the MI Reports the volume of expenditure undertaken with SMEs in the delivery of this Contract and each Call-Off Contract.</w:t>
      </w:r>
    </w:p>
    <w:p w:rsidR="00F1380B" w:rsidRPr="00734B07" w:rsidRDefault="00F13303" w:rsidP="00734B07">
      <w:pPr>
        <w:pStyle w:val="GPSL1SCHEDULEHeading"/>
        <w:keepNext/>
        <w:jc w:val="left"/>
        <w:rPr>
          <w:rFonts w:ascii="Arial" w:hAnsi="Arial"/>
          <w:sz w:val="24"/>
          <w:szCs w:val="24"/>
        </w:rPr>
      </w:pPr>
      <w:r>
        <w:rPr>
          <w:rFonts w:ascii="Arial" w:hAnsi="Arial"/>
          <w:sz w:val="24"/>
          <w:szCs w:val="24"/>
        </w:rPr>
        <w:t>Reporting p</w:t>
      </w:r>
      <w:r w:rsidR="00A551F7">
        <w:rPr>
          <w:rFonts w:ascii="Arial" w:hAnsi="Arial"/>
          <w:sz w:val="24"/>
          <w:szCs w:val="24"/>
        </w:rPr>
        <w:t>er</w:t>
      </w:r>
      <w:r>
        <w:rPr>
          <w:rFonts w:ascii="Arial" w:hAnsi="Arial"/>
          <w:sz w:val="24"/>
          <w:szCs w:val="24"/>
        </w:rPr>
        <w:t>i</w:t>
      </w:r>
      <w:r w:rsidR="00A551F7">
        <w:rPr>
          <w:rFonts w:ascii="Arial" w:hAnsi="Arial"/>
          <w:sz w:val="24"/>
          <w:szCs w:val="24"/>
        </w:rPr>
        <w:t>ods</w:t>
      </w:r>
    </w:p>
    <w:p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MI Reports must be completed (even where there are no transactions to report) and returned to CCS by the Reporting Date every Month during the Framework Period and thereafter, until all transactions relating to Call-Off Contracts have permanently ceased. </w:t>
      </w:r>
    </w:p>
    <w:p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MI Report should report (among other things) on Orders received and transactions occurring during the Month to which it regardless of when the work was actually completed.  For example, if an invoice is raised for October but the work was actually completed in September, the Supplier must report the invoice in October's MI Report and not September's.  Each Order received by the Supplier must be reported only once when the Order is received.   </w:t>
      </w:r>
    </w:p>
    <w:p w:rsidR="00F1380B" w:rsidRPr="00734B07" w:rsidRDefault="00FD58E6" w:rsidP="00734B07">
      <w:pPr>
        <w:pStyle w:val="GPSL2Numbered"/>
        <w:jc w:val="left"/>
        <w:rPr>
          <w:rFonts w:ascii="Arial" w:hAnsi="Arial"/>
          <w:sz w:val="24"/>
          <w:szCs w:val="24"/>
        </w:rPr>
      </w:pPr>
      <w:r w:rsidRPr="00734B07">
        <w:rPr>
          <w:rFonts w:ascii="Arial" w:hAnsi="Arial"/>
          <w:sz w:val="24"/>
          <w:szCs w:val="24"/>
        </w:rPr>
        <w:t>If the Supplier discovers any errors in any reported Management Information then it will inform CCS and provide corrections in the next MI Report.</w:t>
      </w:r>
    </w:p>
    <w:p w:rsidR="00F1380B" w:rsidRPr="00734B07" w:rsidRDefault="00F13303" w:rsidP="00734B07">
      <w:pPr>
        <w:pStyle w:val="GPSL1SCHEDULEHeading"/>
        <w:keepNext/>
        <w:jc w:val="left"/>
        <w:rPr>
          <w:rFonts w:ascii="Arial" w:hAnsi="Arial"/>
          <w:sz w:val="24"/>
          <w:szCs w:val="24"/>
        </w:rPr>
      </w:pPr>
      <w:r>
        <w:rPr>
          <w:rFonts w:ascii="Arial" w:hAnsi="Arial"/>
          <w:sz w:val="24"/>
          <w:szCs w:val="24"/>
        </w:rPr>
        <w:t>Submitting the information</w:t>
      </w:r>
    </w:p>
    <w:p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 https://miso.ccs.cabinetoffice.gov.uk/</w:t>
      </w:r>
      <w:r w:rsidRPr="00734B07">
        <w:rPr>
          <w:rFonts w:ascii="Arial" w:hAnsi="Arial"/>
          <w:sz w:val="24"/>
          <w:szCs w:val="24"/>
        </w:rPr>
        <w:t xml:space="preserve"> in accordance with the instructions </w:t>
      </w:r>
      <w:r w:rsidR="007022D3">
        <w:rPr>
          <w:rFonts w:ascii="Arial" w:hAnsi="Arial"/>
          <w:sz w:val="24"/>
          <w:szCs w:val="24"/>
        </w:rPr>
        <w:t>within the system</w:t>
      </w:r>
      <w:r w:rsidRPr="00734B07">
        <w:rPr>
          <w:rFonts w:ascii="Arial" w:hAnsi="Arial"/>
          <w:sz w:val="24"/>
          <w:szCs w:val="24"/>
        </w:rPr>
        <w:t>.</w:t>
      </w:r>
      <w:bookmarkEnd w:id="0"/>
    </w:p>
    <w:p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CCS may (acting reasonably) require that MI Reports be submitted by an alternative means (such as email).  </w:t>
      </w:r>
    </w:p>
    <w:p w:rsidR="00F1380B" w:rsidRPr="00734B07" w:rsidRDefault="00FD58E6" w:rsidP="00734B07">
      <w:pPr>
        <w:pStyle w:val="GPSL2Numbered"/>
        <w:jc w:val="left"/>
        <w:rPr>
          <w:rFonts w:ascii="Arial" w:hAnsi="Arial"/>
          <w:sz w:val="24"/>
          <w:szCs w:val="24"/>
        </w:rPr>
      </w:pPr>
      <w:r w:rsidRPr="00734B07">
        <w:rPr>
          <w:rFonts w:ascii="Arial" w:hAnsi="Arial"/>
          <w:sz w:val="24"/>
          <w:szCs w:val="24"/>
        </w:rPr>
        <w:t>The Supplier shall, where requested by CCS, supply Management Information to a Buyer as specified by CCS.</w:t>
      </w:r>
    </w:p>
    <w:p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How CCS can use the management Information</w:t>
      </w:r>
    </w:p>
    <w:p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 being redacted),</w:t>
      </w:r>
    </w:p>
    <w:p w:rsidR="00F1380B" w:rsidRPr="00734B07" w:rsidRDefault="00FD58E6" w:rsidP="00734B07">
      <w:pPr>
        <w:pStyle w:val="GPSL3Indent"/>
        <w:ind w:left="93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the CCS for the CCS’ normal operational activities including administering this Contract and/or all Call-Off Contracts, monitoring public sector expenditure, identifying savings or potential savings and planning future procurement activity.</w:t>
      </w:r>
      <w:bookmarkStart w:id="3" w:name="_Ref365638295"/>
    </w:p>
    <w:p w:rsidR="00F1380B" w:rsidRPr="00734B07"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 however CCS shall retain absolute discretion regarding the extent, content and format of any disclosure.</w:t>
      </w:r>
      <w:bookmarkEnd w:id="3"/>
      <w:bookmarkEnd w:id="4"/>
    </w:p>
    <w:p w:rsidR="00F1380B" w:rsidRPr="00734B07" w:rsidRDefault="00F13303" w:rsidP="00734B07">
      <w:pPr>
        <w:pStyle w:val="GPSL1SCHEDULEHeading"/>
        <w:keepNext/>
        <w:jc w:val="left"/>
        <w:rPr>
          <w:rFonts w:ascii="Arial" w:hAnsi="Arial"/>
          <w:sz w:val="24"/>
          <w:szCs w:val="24"/>
        </w:rPr>
      </w:pPr>
      <w:r>
        <w:rPr>
          <w:rFonts w:ascii="Arial" w:hAnsi="Arial"/>
          <w:sz w:val="24"/>
          <w:szCs w:val="24"/>
        </w:rPr>
        <w:t>Paying the management charge</w:t>
      </w:r>
    </w:p>
    <w:p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Following receipt of the completed MI Report CCS shall invoice the Supplier for the Management Charge payable for the Month to which the MI report relates. </w:t>
      </w:r>
    </w:p>
    <w:p w:rsidR="00F1380B" w:rsidRPr="00734B07" w:rsidRDefault="00FD58E6" w:rsidP="00734B07">
      <w:pPr>
        <w:pStyle w:val="GPSL2Numbered"/>
        <w:jc w:val="left"/>
        <w:rPr>
          <w:rFonts w:ascii="Arial" w:hAnsi="Arial"/>
          <w:sz w:val="24"/>
          <w:szCs w:val="24"/>
        </w:rPr>
      </w:pPr>
      <w:r w:rsidRPr="00734B07">
        <w:rPr>
          <w:rFonts w:ascii="Arial" w:hAnsi="Arial"/>
          <w:sz w:val="24"/>
          <w:szCs w:val="24"/>
        </w:rPr>
        <w:t>The Management Charge excludes VAT which is payable on provision of a valid VAT invoice.</w:t>
      </w:r>
    </w:p>
    <w:p w:rsidR="00F1380B" w:rsidRPr="00734B07" w:rsidRDefault="00FD58E6" w:rsidP="00734B07">
      <w:pPr>
        <w:pStyle w:val="GPSL2Numbered"/>
        <w:jc w:val="left"/>
        <w:rPr>
          <w:rFonts w:ascii="Arial" w:hAnsi="Arial"/>
          <w:sz w:val="24"/>
          <w:szCs w:val="24"/>
        </w:rPr>
      </w:pPr>
      <w:r w:rsidRPr="00734B07">
        <w:rPr>
          <w:rFonts w:ascii="Arial" w:hAnsi="Arial"/>
          <w:sz w:val="24"/>
          <w:szCs w:val="24"/>
        </w:rPr>
        <w:t>The Supplier shall pay CCS the Management Charges (and other charges payable in accordance with this Schedule) in cleared funds within 30 days of receipt by the Supplier of an undisputed invoice to such bank or building society account set out in the invoice.</w:t>
      </w:r>
    </w:p>
    <w:p w:rsidR="00F1380B" w:rsidRPr="00734B07" w:rsidRDefault="00F13303" w:rsidP="00734B07">
      <w:pPr>
        <w:pStyle w:val="GPSL1SCHEDULEHeading"/>
        <w:keepNext/>
        <w:jc w:val="left"/>
        <w:rPr>
          <w:rFonts w:ascii="Arial" w:hAnsi="Arial"/>
          <w:sz w:val="24"/>
          <w:szCs w:val="24"/>
        </w:rPr>
      </w:pPr>
      <w:r>
        <w:rPr>
          <w:rFonts w:ascii="Arial" w:hAnsi="Arial"/>
          <w:sz w:val="24"/>
          <w:szCs w:val="24"/>
        </w:rPr>
        <w:t>What happens if the management information is wrong</w:t>
      </w:r>
    </w:p>
    <w:p w:rsidR="00F1380B" w:rsidRPr="00734B07" w:rsidRDefault="00FD58E6" w:rsidP="00734B07">
      <w:pPr>
        <w:pStyle w:val="GPSL2Numbered"/>
        <w:jc w:val="left"/>
        <w:rPr>
          <w:rFonts w:ascii="Arial" w:hAnsi="Arial"/>
          <w:sz w:val="24"/>
          <w:szCs w:val="24"/>
        </w:rPr>
      </w:pPr>
      <w:r w:rsidRPr="00734B07">
        <w:rPr>
          <w:rFonts w:ascii="Arial" w:hAnsi="Arial"/>
          <w:sz w:val="24"/>
          <w:szCs w:val="24"/>
        </w:rPr>
        <w:t>Following an MI Failure CCS may issue reminders to the Supplier or require the Supplier to rectify it.  The Supplier shall rectify any deficient or incomplete MI Report as soon as possible and not more than five (5) Working Days following receipt of any such reminder.</w:t>
      </w:r>
    </w:p>
    <w:p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rsidR="00F1380B" w:rsidRPr="00734B07" w:rsidRDefault="00FD58E6" w:rsidP="00734B07">
      <w:pPr>
        <w:pStyle w:val="GPSL2Numbered"/>
        <w:jc w:val="left"/>
        <w:rPr>
          <w:rFonts w:ascii="Arial" w:hAnsi="Arial"/>
          <w:sz w:val="24"/>
          <w:szCs w:val="24"/>
        </w:rPr>
      </w:pPr>
      <w:r w:rsidRPr="00734B07">
        <w:rPr>
          <w:rFonts w:ascii="Arial" w:hAnsi="Arial"/>
          <w:sz w:val="24"/>
          <w:szCs w:val="24"/>
        </w:rPr>
        <w:t>The Supplier agrees to attend meetings between the Parties in person to discuss the circumstances of any MI Failure(s) at the request of CCS  If CCS requests such a meeting the Supplier shall propose and document measures to ensure that the MI Failures are rectified and do not occur in the future as a supplement to the Management Charge.</w:t>
      </w:r>
    </w:p>
    <w:p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If, in any rolling three (3) Month period, two (2) or more MI Failures occur, the Supplier acknowledges and agrees that CCS shall have the right to invoice the Supplier Admin Fees in respect of any MI Failures as they arise in subsequent Months.</w:t>
      </w:r>
      <w:bookmarkEnd w:id="5"/>
    </w:p>
    <w:p w:rsidR="00F1380B" w:rsidRPr="00734B07" w:rsidRDefault="00FD58E6" w:rsidP="00734B07">
      <w:pPr>
        <w:pStyle w:val="GPSL2Numbered"/>
        <w:jc w:val="left"/>
        <w:rPr>
          <w:rFonts w:ascii="Arial" w:hAnsi="Arial"/>
          <w:sz w:val="24"/>
          <w:szCs w:val="24"/>
        </w:rPr>
      </w:pPr>
      <w:bookmarkStart w:id="6" w:name="_Ref492658772"/>
      <w:r w:rsidRPr="00734B07">
        <w:rPr>
          <w:rFonts w:ascii="Arial" w:hAnsi="Arial"/>
          <w:sz w:val="24"/>
          <w:szCs w:val="24"/>
        </w:rPr>
        <w:lastRenderedPageBreak/>
        <w:t>The Supplier acknowledges and agrees that the Admin Fees are a fair reflection of the additional costs incurred by CCS as a result of the Supplier failing to supply Management Information as required by this Contract.</w:t>
      </w:r>
      <w:bookmarkEnd w:id="6"/>
    </w:p>
    <w:p w:rsidR="00F1380B" w:rsidRPr="00734B07" w:rsidRDefault="00F13303" w:rsidP="00734B07">
      <w:pPr>
        <w:pStyle w:val="GPSL1SCHEDULEHeading"/>
        <w:keepNext/>
        <w:jc w:val="left"/>
        <w:rPr>
          <w:rFonts w:ascii="Arial" w:hAnsi="Arial"/>
          <w:sz w:val="24"/>
          <w:szCs w:val="24"/>
        </w:rPr>
      </w:pPr>
      <w:r>
        <w:rPr>
          <w:rFonts w:ascii="Arial" w:hAnsi="Arial"/>
          <w:sz w:val="24"/>
          <w:szCs w:val="24"/>
        </w:rPr>
        <w:t>What happens if the Management Charge isn’t paid</w:t>
      </w:r>
    </w:p>
    <w:p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If two (2) MI Failures occur in any rolling six (6) Month period then an "</w:t>
      </w:r>
      <w:r w:rsidRPr="00734B07">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an additional default management charge (</w:t>
      </w:r>
      <w:r w:rsidRPr="00734B07">
        <w:rPr>
          <w:rFonts w:ascii="Arial" w:hAnsi="Arial"/>
          <w:b/>
          <w:sz w:val="24"/>
          <w:szCs w:val="24"/>
        </w:rPr>
        <w:t>"Default Management Charge"</w:t>
      </w:r>
      <w:r w:rsidRPr="00734B07">
        <w:rPr>
          <w:rFonts w:ascii="Arial" w:hAnsi="Arial"/>
          <w:sz w:val="24"/>
          <w:szCs w:val="24"/>
        </w:rPr>
        <w:t xml:space="preserve">) in respect of the Months in which the MI failure occurred and subsequent Months in which they continue, calculated in accordance with Paragraph </w:t>
      </w:r>
      <w:r w:rsidRPr="00734B07">
        <w:rPr>
          <w:rFonts w:ascii="Arial" w:hAnsi="Arial"/>
          <w:sz w:val="24"/>
          <w:szCs w:val="24"/>
        </w:rPr>
        <w:fldChar w:fldCharType="begin"/>
      </w:r>
      <w:r w:rsidRPr="00734B07">
        <w:rPr>
          <w:rFonts w:ascii="Arial" w:hAnsi="Arial"/>
          <w:sz w:val="24"/>
          <w:szCs w:val="24"/>
        </w:rPr>
        <w:instrText xml:space="preserve"> REF _Ref365985535 \r \h </w:instrText>
      </w:r>
      <w:r w:rsidR="00734B07" w:rsidRPr="00734B07">
        <w:rPr>
          <w:rFonts w:ascii="Arial" w:hAnsi="Arial"/>
          <w:sz w:val="24"/>
          <w:szCs w:val="24"/>
        </w:rPr>
        <w:instrText xml:space="preserve"> \* MERGEFORMAT </w:instrText>
      </w:r>
      <w:r w:rsidRPr="00734B07">
        <w:rPr>
          <w:rFonts w:ascii="Arial" w:hAnsi="Arial"/>
          <w:sz w:val="24"/>
          <w:szCs w:val="24"/>
        </w:rPr>
      </w:r>
      <w:r w:rsidRPr="00734B07">
        <w:rPr>
          <w:rFonts w:ascii="Arial" w:hAnsi="Arial"/>
          <w:sz w:val="24"/>
          <w:szCs w:val="24"/>
        </w:rPr>
        <w:fldChar w:fldCharType="separate"/>
      </w:r>
      <w:r w:rsidRPr="00734B07">
        <w:rPr>
          <w:rFonts w:ascii="Arial" w:hAnsi="Arial"/>
          <w:sz w:val="24"/>
          <w:szCs w:val="24"/>
        </w:rPr>
        <w:t>7.2</w:t>
      </w:r>
      <w:r w:rsidRPr="00734B07">
        <w:rPr>
          <w:rFonts w:ascii="Arial" w:hAnsi="Arial"/>
          <w:sz w:val="24"/>
          <w:szCs w:val="24"/>
        </w:rPr>
        <w:fldChar w:fldCharType="end"/>
      </w:r>
      <w:r w:rsidRPr="00734B07">
        <w:rPr>
          <w:rFonts w:ascii="Arial" w:hAnsi="Arial"/>
          <w:sz w:val="24"/>
          <w:szCs w:val="24"/>
        </w:rPr>
        <w:t xml:space="preserve">; and/or </w:t>
      </w:r>
    </w:p>
    <w:p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bookmarkEnd w:id="7"/>
      <w:r w:rsidRPr="00734B07">
        <w:rPr>
          <w:rFonts w:ascii="Arial" w:hAnsi="Arial"/>
          <w:sz w:val="24"/>
          <w:szCs w:val="24"/>
        </w:rPr>
        <w:t xml:space="preserve">  </w:t>
      </w:r>
    </w:p>
    <w:p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If the Supplier provides sufficient Management Information to rectify any MI Failures to the satisfaction of CCS and the Management Information demonstrates that:</w:t>
      </w:r>
    </w:p>
    <w:p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Charges as a result of the application of the Default Management Charge then the Supplier shall be entitled to a refund of the overpayment, net of any Admin Fees where applicable; or</w:t>
      </w:r>
    </w:p>
    <w:p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Charges during the period when a Default Management Charge was applied, then CCS shall be entitled to immediate payment of the balance as a debt together with interest.</w:t>
      </w:r>
    </w:p>
    <w:p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rsidR="00F1380B" w:rsidRPr="00734B07" w:rsidRDefault="00CC7457" w:rsidP="00734B07">
      <w:pPr>
        <w:jc w:val="left"/>
        <w:rPr>
          <w:rFonts w:ascii="Arial" w:hAnsi="Arial"/>
          <w:b/>
        </w:rPr>
      </w:pPr>
      <w:r>
        <w:rPr>
          <w:rFonts w:ascii="Arial" w:hAnsi="Arial"/>
          <w:b/>
        </w:rPr>
        <w:object w:dxaOrig="1577" w:dyaOrig="1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51.5pt" o:ole="">
            <v:imagedata r:id="rId8" o:title=""/>
          </v:shape>
          <o:OLEObject Type="Embed" ProgID="Excel.Sheet.8" ShapeID="_x0000_i1025" DrawAspect="Icon" ObjectID="_1595832319" r:id="rId9"/>
        </w:object>
      </w:r>
      <w:bookmarkStart w:id="9" w:name="_GoBack"/>
      <w:bookmarkEnd w:id="9"/>
    </w:p>
    <w:sectPr w:rsidR="00F1380B" w:rsidRPr="00734B07" w:rsidSect="007A6E70">
      <w:headerReference w:type="default" r:id="rId10"/>
      <w:footerReference w:type="default" r:id="rId11"/>
      <w:head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71F" w:rsidRDefault="006A471F">
      <w:pPr>
        <w:spacing w:after="0"/>
      </w:pPr>
      <w:r>
        <w:separator/>
      </w:r>
    </w:p>
  </w:endnote>
  <w:endnote w:type="continuationSeparator" w:id="0">
    <w:p w:rsidR="006A471F" w:rsidRDefault="006A47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B18" w:rsidRPr="007A6E70" w:rsidRDefault="00913F49" w:rsidP="00A17B18">
    <w:pPr>
      <w:tabs>
        <w:tab w:val="center" w:pos="4513"/>
        <w:tab w:val="right" w:pos="9026"/>
      </w:tabs>
      <w:spacing w:after="0"/>
      <w:rPr>
        <w:rFonts w:ascii="Arial" w:hAnsi="Arial"/>
        <w:sz w:val="20"/>
      </w:rPr>
    </w:pPr>
    <w:r w:rsidRPr="0058393A">
      <w:rPr>
        <w:rFonts w:ascii="Arial" w:hAnsi="Arial"/>
        <w:sz w:val="20"/>
        <w:szCs w:val="20"/>
      </w:rPr>
      <w:t>Framework Ref: RM</w:t>
    </w:r>
    <w:r>
      <w:rPr>
        <w:rFonts w:ascii="Arial" w:hAnsi="Arial"/>
        <w:sz w:val="20"/>
        <w:szCs w:val="20"/>
      </w:rPr>
      <w:t>3826 Supply Teachers and Temporary Staff in Educational Establishments</w:t>
    </w:r>
    <w:r w:rsidR="00A17B18" w:rsidRPr="007A6E70">
      <w:rPr>
        <w:rFonts w:ascii="Arial" w:hAnsi="Arial"/>
        <w:sz w:val="20"/>
      </w:rPr>
      <w:tab/>
      <w:t xml:space="preserve">                                           </w:t>
    </w:r>
  </w:p>
  <w:p w:rsidR="00A17B18" w:rsidRPr="007A6E70" w:rsidRDefault="00925D2D" w:rsidP="00925D2D">
    <w:pPr>
      <w:pStyle w:val="Footer"/>
      <w:jc w:val="left"/>
      <w:rPr>
        <w:rFonts w:ascii="Arial" w:hAnsi="Arial"/>
        <w:sz w:val="20"/>
      </w:rPr>
    </w:pPr>
    <w:r w:rsidRPr="007A6E70">
      <w:rPr>
        <w:rFonts w:ascii="Arial" w:hAnsi="Arial"/>
        <w:sz w:val="20"/>
      </w:rPr>
      <w:t xml:space="preserve">Project Version: </w:t>
    </w:r>
    <w:r w:rsidR="00623314">
      <w:rPr>
        <w:rFonts w:ascii="Arial" w:hAnsi="Arial"/>
        <w:sz w:val="20"/>
      </w:rPr>
      <w:t>Version 1</w:t>
    </w:r>
    <w:r w:rsidR="00F13303" w:rsidRPr="007A6E70">
      <w:rPr>
        <w:rFonts w:ascii="Arial" w:hAnsi="Arial"/>
        <w:sz w:val="20"/>
      </w:rPr>
      <w:tab/>
    </w:r>
    <w:r w:rsidR="00F13303" w:rsidRPr="007A6E70">
      <w:rPr>
        <w:rFonts w:ascii="Arial" w:hAnsi="Arial"/>
        <w:sz w:val="20"/>
      </w:rPr>
      <w:tab/>
      <w:t xml:space="preserve"> </w:t>
    </w:r>
    <w:r w:rsidR="00A17B18" w:rsidRPr="007A6E70">
      <w:rPr>
        <w:rFonts w:ascii="Arial" w:hAnsi="Arial"/>
        <w:sz w:val="20"/>
      </w:rPr>
      <w:fldChar w:fldCharType="begin"/>
    </w:r>
    <w:r w:rsidR="00A17B18" w:rsidRPr="007A6E70">
      <w:rPr>
        <w:rFonts w:ascii="Arial" w:hAnsi="Arial"/>
        <w:sz w:val="20"/>
      </w:rPr>
      <w:instrText xml:space="preserve"> PAGE   \* MERGEFORMAT </w:instrText>
    </w:r>
    <w:r w:rsidR="00A17B18" w:rsidRPr="007A6E70">
      <w:rPr>
        <w:rFonts w:ascii="Arial" w:hAnsi="Arial"/>
        <w:sz w:val="20"/>
      </w:rPr>
      <w:fldChar w:fldCharType="separate"/>
    </w:r>
    <w:r w:rsidR="00CC7457">
      <w:rPr>
        <w:rFonts w:ascii="Arial" w:hAnsi="Arial"/>
        <w:noProof/>
        <w:sz w:val="20"/>
      </w:rPr>
      <w:t>4</w:t>
    </w:r>
    <w:r w:rsidR="00A17B18" w:rsidRPr="007A6E70">
      <w:rPr>
        <w:rFonts w:ascii="Arial" w:hAnsi="Arial"/>
        <w:noProof/>
        <w:sz w:val="20"/>
      </w:rPr>
      <w:fldChar w:fldCharType="end"/>
    </w:r>
  </w:p>
  <w:p w:rsidR="00F1380B" w:rsidRPr="00A17B18" w:rsidRDefault="00925D2D"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D23F0C">
      <w:rPr>
        <w:rFonts w:ascii="Arial" w:hAnsi="Arial"/>
        <w:sz w:val="20"/>
      </w:rPr>
      <w:t xml:space="preserve"> v3.1</w:t>
    </w:r>
    <w:r w:rsidR="00A17B18" w:rsidRPr="007A6E70">
      <w:rPr>
        <w:rFonts w:ascii="Arial" w:hAnsi="Arial"/>
        <w:sz w:val="20"/>
      </w:rPr>
      <w:tab/>
    </w:r>
    <w:r w:rsidR="00A17B18" w:rsidRPr="007A6E70">
      <w:rPr>
        <w:rFonts w:ascii="Arial" w:hAnsi="Arial"/>
        <w:sz w:val="20"/>
      </w:rPr>
      <w:tab/>
    </w:r>
    <w:r w:rsidR="00A17B18" w:rsidRPr="007A6E70">
      <w:rPr>
        <w:rFonts w:ascii="Arial" w:hAnsi="Arial"/>
        <w:sz w:val="20"/>
      </w:rPr>
      <w:tab/>
    </w:r>
    <w:r w:rsidR="00A17B18" w:rsidRPr="007A6E70">
      <w:rPr>
        <w:rFonts w:ascii="Arial" w:hAnsi="Arial"/>
        <w:sz w:val="20"/>
      </w:rPr>
      <w:tab/>
    </w:r>
    <w:r w:rsidR="00A17B18" w:rsidRPr="00A17B18">
      <w:rPr>
        <w:rFonts w:ascii="Arial" w:hAnsi="Arial"/>
        <w:sz w:val="20"/>
      </w:rPr>
      <w:tab/>
    </w:r>
    <w:r w:rsidR="00A17B18" w:rsidRPr="00A17B18">
      <w:rPr>
        <w:rFonts w:ascii="Arial" w:hAnsi="Arial"/>
        <w:sz w:val="20"/>
      </w:rPr>
      <w:tab/>
    </w:r>
    <w:r w:rsidR="00A17B18" w:rsidRPr="00A17B18">
      <w:rPr>
        <w:rFonts w:ascii="Arial" w:hAnsi="Arial"/>
        <w:sz w:val="20"/>
      </w:rPr>
      <w:tab/>
    </w:r>
    <w:r w:rsidR="00A17B18" w:rsidRPr="00A17B18">
      <w:rPr>
        <w:rFonts w:ascii="Arial" w:hAnsi="Arial"/>
        <w:sz w:val="20"/>
      </w:rPr>
      <w:tab/>
    </w:r>
    <w:r w:rsidR="00A17B18" w:rsidRPr="00A17B18">
      <w:rPr>
        <w:rFonts w:ascii="Arial" w:hAnsi="Arial"/>
        <w:sz w:val="20"/>
      </w:rPr>
      <w:tab/>
    </w:r>
    <w:r w:rsidR="00A17B18" w:rsidRPr="00A17B18">
      <w:rPr>
        <w:rFonts w:ascii="Arial" w:hAnsi="Arial"/>
        <w:sz w:val="20"/>
      </w:rPr>
      <w:tab/>
    </w:r>
    <w:r w:rsidR="00A17B18" w:rsidRPr="00A17B18">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71F" w:rsidRDefault="006A471F">
      <w:pPr>
        <w:spacing w:after="0"/>
      </w:pPr>
      <w:r>
        <w:separator/>
      </w:r>
    </w:p>
  </w:footnote>
  <w:footnote w:type="continuationSeparator" w:id="0">
    <w:p w:rsidR="006A471F" w:rsidRDefault="006A471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80B" w:rsidRPr="007A6E70" w:rsidRDefault="00FD58E6">
    <w:pPr>
      <w:pStyle w:val="Header"/>
      <w:rPr>
        <w:rFonts w:ascii="Arial" w:hAnsi="Arial"/>
        <w:sz w:val="20"/>
      </w:rPr>
    </w:pPr>
    <w:r w:rsidRPr="007A6E70">
      <w:rPr>
        <w:rFonts w:ascii="Arial" w:hAnsi="Arial"/>
        <w:b/>
        <w:sz w:val="20"/>
      </w:rPr>
      <w:t>Framework Schedule 5 (Management Charges and Information)</w:t>
    </w:r>
  </w:p>
  <w:p w:rsidR="00F1380B" w:rsidRPr="00F13303" w:rsidRDefault="00FD58E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201</w:t>
    </w:r>
    <w:r w:rsidR="00925D2D" w:rsidRPr="007A6E70">
      <w:rPr>
        <w:rFonts w:ascii="Arial" w:hAnsi="Arial"/>
        <w:sz w:val="20"/>
        <w:szCs w:val="16"/>
        <w:lang w:eastAsia="en-GB"/>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D2D" w:rsidRPr="00F13303" w:rsidRDefault="00925D2D"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rsidR="00925D2D" w:rsidRPr="00F13303" w:rsidRDefault="00925D2D"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37179"/>
    <w:rsid w:val="000A0771"/>
    <w:rsid w:val="001109E7"/>
    <w:rsid w:val="001D4F4E"/>
    <w:rsid w:val="00202430"/>
    <w:rsid w:val="002501D4"/>
    <w:rsid w:val="0026113D"/>
    <w:rsid w:val="003E593D"/>
    <w:rsid w:val="004362D4"/>
    <w:rsid w:val="00436ADB"/>
    <w:rsid w:val="00437100"/>
    <w:rsid w:val="005E0341"/>
    <w:rsid w:val="005E38C4"/>
    <w:rsid w:val="00623314"/>
    <w:rsid w:val="0062687B"/>
    <w:rsid w:val="0064756B"/>
    <w:rsid w:val="006A471F"/>
    <w:rsid w:val="007022D3"/>
    <w:rsid w:val="00734B07"/>
    <w:rsid w:val="00776701"/>
    <w:rsid w:val="007A6E70"/>
    <w:rsid w:val="00913F49"/>
    <w:rsid w:val="00925D2D"/>
    <w:rsid w:val="00A00855"/>
    <w:rsid w:val="00A17B18"/>
    <w:rsid w:val="00A34EE0"/>
    <w:rsid w:val="00A551F7"/>
    <w:rsid w:val="00BA082A"/>
    <w:rsid w:val="00C218EA"/>
    <w:rsid w:val="00C631B2"/>
    <w:rsid w:val="00CC7457"/>
    <w:rsid w:val="00D23F0C"/>
    <w:rsid w:val="00DA57E2"/>
    <w:rsid w:val="00EC2860"/>
    <w:rsid w:val="00F13303"/>
    <w:rsid w:val="00F1380B"/>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43693-D222-4860-A656-0C5C8481F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946</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2018-04-24T19:26:00Z</dcterms:created>
  <dcterms:modified xsi:type="dcterms:W3CDTF">2018-08-15T08:59:00Z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